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Karla SemiBold" w:cs="Karla SemiBold" w:eastAsia="Karla SemiBold" w:hAnsi="Karla SemiBold"/>
          <w:color w:val="172b4d"/>
          <w:sz w:val="24"/>
          <w:szCs w:val="24"/>
          <w:highlight w:val="white"/>
        </w:rPr>
      </w:pPr>
      <w:r w:rsidDel="00000000" w:rsidR="00000000" w:rsidRPr="00000000">
        <w:rPr>
          <w:rFonts w:ascii="Karla SemiBold" w:cs="Karla SemiBold" w:eastAsia="Karla SemiBold" w:hAnsi="Karla SemiBold"/>
          <w:color w:val="172b4d"/>
          <w:sz w:val="28"/>
          <w:szCs w:val="28"/>
          <w:highlight w:val="white"/>
          <w:rtl w:val="0"/>
        </w:rPr>
        <w:t xml:space="preserve">H&amp;R Block Script</w:t>
      </w:r>
      <w:r w:rsidDel="00000000" w:rsidR="00000000" w:rsidRPr="00000000">
        <w:rPr>
          <w:rtl w:val="0"/>
        </w:rPr>
      </w:r>
    </w:p>
    <w:p w:rsidR="00000000" w:rsidDel="00000000" w:rsidP="00000000" w:rsidRDefault="00000000" w:rsidRPr="00000000" w14:paraId="00000002">
      <w:pPr>
        <w:rPr>
          <w:rFonts w:ascii="Roboto" w:cs="Roboto" w:eastAsia="Roboto" w:hAnsi="Roboto"/>
          <w:color w:val="172b4d"/>
          <w:sz w:val="21"/>
          <w:szCs w:val="21"/>
          <w:highlight w:val="white"/>
        </w:rPr>
      </w:pPr>
      <w:r w:rsidDel="00000000" w:rsidR="00000000" w:rsidRPr="00000000">
        <w:rPr>
          <w:rtl w:val="0"/>
        </w:rPr>
      </w:r>
    </w:p>
    <w:p w:rsidR="00000000" w:rsidDel="00000000" w:rsidP="00000000" w:rsidRDefault="00000000" w:rsidRPr="00000000" w14:paraId="00000003">
      <w:pPr>
        <w:rPr>
          <w:rFonts w:ascii="Karla" w:cs="Karla" w:eastAsia="Karla" w:hAnsi="Karla"/>
          <w:color w:val="172b4d"/>
          <w:sz w:val="24"/>
          <w:szCs w:val="24"/>
          <w:highlight w:val="white"/>
        </w:rPr>
      </w:pPr>
      <w:r w:rsidDel="00000000" w:rsidR="00000000" w:rsidRPr="00000000">
        <w:rPr>
          <w:rFonts w:ascii="Karla" w:cs="Karla" w:eastAsia="Karla" w:hAnsi="Karla"/>
          <w:color w:val="172b4d"/>
          <w:sz w:val="24"/>
          <w:szCs w:val="24"/>
          <w:highlight w:val="white"/>
          <w:rtl w:val="0"/>
        </w:rPr>
        <w:t xml:space="preserve">H&amp;R block launched BetterYou with 500 licenses during TAX season- the busiest time of the year (yes, BetterYou can be flexible with contracting and implementation approach). They were used up in one week and people were on waiting lists to use BetterYou. Over half of the people who used the app responded with this high rating - both are remarkable .</w:t>
      </w:r>
    </w:p>
    <w:p w:rsidR="00000000" w:rsidDel="00000000" w:rsidP="00000000" w:rsidRDefault="00000000" w:rsidRPr="00000000" w14:paraId="00000004">
      <w:pPr>
        <w:rPr>
          <w:rFonts w:ascii="Karla" w:cs="Karla" w:eastAsia="Karla" w:hAnsi="Karla"/>
          <w:color w:val="172b4d"/>
          <w:sz w:val="24"/>
          <w:szCs w:val="24"/>
          <w:highlight w:val="white"/>
        </w:rPr>
      </w:pPr>
      <w:r w:rsidDel="00000000" w:rsidR="00000000" w:rsidRPr="00000000">
        <w:rPr>
          <w:rtl w:val="0"/>
        </w:rPr>
      </w:r>
    </w:p>
    <w:p w:rsidR="00000000" w:rsidDel="00000000" w:rsidP="00000000" w:rsidRDefault="00000000" w:rsidRPr="00000000" w14:paraId="00000005">
      <w:pPr>
        <w:rPr>
          <w:rFonts w:ascii="Karla" w:cs="Karla" w:eastAsia="Karla" w:hAnsi="Karla"/>
          <w:color w:val="172b4d"/>
          <w:sz w:val="24"/>
          <w:szCs w:val="24"/>
          <w:highlight w:val="white"/>
        </w:rPr>
      </w:pPr>
      <w:r w:rsidDel="00000000" w:rsidR="00000000" w:rsidRPr="00000000">
        <w:rPr>
          <w:rFonts w:ascii="Karla" w:cs="Karla" w:eastAsia="Karla" w:hAnsi="Karla"/>
          <w:color w:val="172b4d"/>
          <w:sz w:val="24"/>
          <w:szCs w:val="24"/>
          <w:highlight w:val="white"/>
          <w:rtl w:val="0"/>
        </w:rPr>
        <w:t xml:space="preserve">Feedback included loving the no manual entry and the accountability.</w:t>
      </w:r>
    </w:p>
    <w:p w:rsidR="00000000" w:rsidDel="00000000" w:rsidP="00000000" w:rsidRDefault="00000000" w:rsidRPr="00000000" w14:paraId="00000006">
      <w:pPr>
        <w:rPr>
          <w:rFonts w:ascii="Karla" w:cs="Karla" w:eastAsia="Karla" w:hAnsi="Karla"/>
          <w:color w:val="172b4d"/>
          <w:sz w:val="24"/>
          <w:szCs w:val="24"/>
          <w:highlight w:val="white"/>
        </w:rPr>
      </w:pPr>
      <w:r w:rsidDel="00000000" w:rsidR="00000000" w:rsidRPr="00000000">
        <w:rPr>
          <w:rtl w:val="0"/>
        </w:rPr>
      </w:r>
    </w:p>
    <w:p w:rsidR="00000000" w:rsidDel="00000000" w:rsidP="00000000" w:rsidRDefault="00000000" w:rsidRPr="00000000" w14:paraId="00000007">
      <w:pPr>
        <w:rPr>
          <w:rFonts w:ascii="Karla" w:cs="Karla" w:eastAsia="Karla" w:hAnsi="Karla"/>
          <w:color w:val="172b4d"/>
          <w:sz w:val="24"/>
          <w:szCs w:val="24"/>
          <w:highlight w:val="white"/>
        </w:rPr>
      </w:pPr>
      <w:r w:rsidDel="00000000" w:rsidR="00000000" w:rsidRPr="00000000">
        <w:rPr>
          <w:rFonts w:ascii="Karla" w:cs="Karla" w:eastAsia="Karla" w:hAnsi="Karla"/>
          <w:color w:val="172b4d"/>
          <w:sz w:val="24"/>
          <w:szCs w:val="24"/>
          <w:highlight w:val="white"/>
          <w:rtl w:val="0"/>
        </w:rPr>
        <w:t xml:space="preserve">If you are looking for something easy and straightforward to implement, BetterYou might be a fit.</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rla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Karl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Karla-italic.ttf"/><Relationship Id="rId10" Type="http://schemas.openxmlformats.org/officeDocument/2006/relationships/font" Target="fonts/Karla-bold.ttf"/><Relationship Id="rId12" Type="http://schemas.openxmlformats.org/officeDocument/2006/relationships/font" Target="fonts/Karla-boldItalic.ttf"/><Relationship Id="rId9" Type="http://schemas.openxmlformats.org/officeDocument/2006/relationships/font" Target="fonts/Karla-regular.ttf"/><Relationship Id="rId5" Type="http://schemas.openxmlformats.org/officeDocument/2006/relationships/font" Target="fonts/KarlaSemiBold-regular.ttf"/><Relationship Id="rId6" Type="http://schemas.openxmlformats.org/officeDocument/2006/relationships/font" Target="fonts/KarlaSemiBold-bold.ttf"/><Relationship Id="rId7" Type="http://schemas.openxmlformats.org/officeDocument/2006/relationships/font" Target="fonts/KarlaSemiBold-italic.ttf"/><Relationship Id="rId8" Type="http://schemas.openxmlformats.org/officeDocument/2006/relationships/font" Target="fonts/Karla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